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831CA" w14:textId="714006E7" w:rsidR="00944BEB" w:rsidRPr="00DA4A25" w:rsidRDefault="00944BEB" w:rsidP="00944BEB">
      <w:pPr>
        <w:jc w:val="right"/>
        <w:rPr>
          <w:rFonts w:ascii="Open Sans" w:hAnsi="Open Sans" w:cs="Open Sans"/>
        </w:rPr>
      </w:pPr>
      <w:r w:rsidRPr="00A82E0C">
        <w:rPr>
          <w:rFonts w:ascii="Open Sans" w:hAnsi="Open Sans" w:cs="Open Sans"/>
          <w:noProof/>
          <w:sz w:val="22"/>
          <w:szCs w:val="20"/>
        </w:rPr>
        <w:drawing>
          <wp:anchor distT="0" distB="0" distL="114300" distR="114300" simplePos="0" relativeHeight="251659264" behindDoc="0" locked="0" layoutInCell="1" allowOverlap="1" wp14:anchorId="377D852A" wp14:editId="1F9CD85D">
            <wp:simplePos x="0" y="0"/>
            <wp:positionH relativeFrom="column">
              <wp:posOffset>-732838</wp:posOffset>
            </wp:positionH>
            <wp:positionV relativeFrom="paragraph">
              <wp:posOffset>-682828</wp:posOffset>
            </wp:positionV>
            <wp:extent cx="1173480" cy="588010"/>
            <wp:effectExtent l="0" t="0" r="0" b="0"/>
            <wp:wrapNone/>
            <wp:docPr id="1352419957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480" cy="588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6CAA">
        <w:rPr>
          <w:rFonts w:ascii="Open Sans" w:hAnsi="Open Sans" w:cs="Open Sans"/>
          <w:sz w:val="22"/>
          <w:szCs w:val="20"/>
        </w:rPr>
        <w:t>2</w:t>
      </w:r>
      <w:r w:rsidR="007B5F72">
        <w:rPr>
          <w:rFonts w:ascii="Open Sans" w:hAnsi="Open Sans" w:cs="Open Sans"/>
          <w:sz w:val="22"/>
          <w:szCs w:val="20"/>
        </w:rPr>
        <w:t>1</w:t>
      </w:r>
      <w:r>
        <w:rPr>
          <w:rFonts w:ascii="Open Sans" w:hAnsi="Open Sans" w:cs="Open Sans"/>
          <w:sz w:val="22"/>
          <w:szCs w:val="20"/>
        </w:rPr>
        <w:t>.</w:t>
      </w:r>
      <w:r w:rsidR="00340D78">
        <w:rPr>
          <w:rFonts w:ascii="Open Sans" w:hAnsi="Open Sans" w:cs="Open Sans"/>
          <w:sz w:val="22"/>
          <w:szCs w:val="20"/>
        </w:rPr>
        <w:t>10</w:t>
      </w:r>
      <w:r>
        <w:rPr>
          <w:rFonts w:ascii="Open Sans" w:hAnsi="Open Sans" w:cs="Open Sans"/>
          <w:sz w:val="22"/>
          <w:szCs w:val="20"/>
        </w:rPr>
        <w:t>.</w:t>
      </w:r>
      <w:r w:rsidRPr="00DA4A25">
        <w:rPr>
          <w:rFonts w:ascii="Open Sans" w:hAnsi="Open Sans" w:cs="Open Sans"/>
          <w:sz w:val="22"/>
          <w:szCs w:val="20"/>
        </w:rPr>
        <w:t>2026, Bielsko-Biała</w:t>
      </w:r>
    </w:p>
    <w:p w14:paraId="06EAF465" w14:textId="77777777" w:rsidR="00944BEB" w:rsidRPr="00A82E0C" w:rsidRDefault="00944BEB" w:rsidP="00944BEB">
      <w:pPr>
        <w:jc w:val="center"/>
        <w:rPr>
          <w:rFonts w:ascii="Open Sans" w:hAnsi="Open Sans" w:cs="Open Sans"/>
          <w:sz w:val="20"/>
          <w:szCs w:val="18"/>
        </w:rPr>
      </w:pPr>
      <w:r w:rsidRPr="00DA4A25">
        <w:rPr>
          <w:rFonts w:ascii="Open Sans" w:hAnsi="Open Sans" w:cs="Open Sans"/>
          <w:sz w:val="20"/>
          <w:szCs w:val="18"/>
        </w:rPr>
        <w:t>Informacja prasowa</w:t>
      </w:r>
    </w:p>
    <w:p w14:paraId="7EAE6A47" w14:textId="0701A6C6" w:rsidR="00944BEB" w:rsidRPr="00526CAA" w:rsidRDefault="00340D78" w:rsidP="00526CAA">
      <w:pPr>
        <w:jc w:val="center"/>
      </w:pPr>
      <w:r>
        <w:rPr>
          <w:rFonts w:ascii="Open Sans" w:hAnsi="Open Sans" w:cs="Open Sans"/>
          <w:b/>
          <w:bCs/>
          <w:sz w:val="32"/>
          <w:szCs w:val="32"/>
        </w:rPr>
        <w:t>Dwa autobusy wodorowe Nesobus dołączą do floty</w:t>
      </w:r>
      <w:r>
        <w:rPr>
          <w:rFonts w:ascii="Open Sans" w:hAnsi="Open Sans" w:cs="Open Sans"/>
          <w:b/>
          <w:bCs/>
          <w:sz w:val="32"/>
          <w:szCs w:val="32"/>
        </w:rPr>
        <w:br/>
      </w:r>
      <w:r w:rsidR="00526CAA" w:rsidRPr="00A54DC7">
        <w:rPr>
          <w:rFonts w:ascii="Open Sans" w:hAnsi="Open Sans" w:cs="Open Sans"/>
          <w:b/>
          <w:bCs/>
          <w:sz w:val="32"/>
          <w:szCs w:val="32"/>
        </w:rPr>
        <w:t xml:space="preserve">MZK w Bielsku-Białej </w:t>
      </w:r>
    </w:p>
    <w:p w14:paraId="3D891AA1" w14:textId="5EDE4D60" w:rsidR="000F5B00" w:rsidRDefault="00340D78" w:rsidP="00340D78">
      <w:pPr>
        <w:rPr>
          <w:rFonts w:ascii="Open Sans" w:hAnsi="Open Sans" w:cs="Open Sans"/>
          <w:sz w:val="22"/>
          <w:szCs w:val="20"/>
        </w:rPr>
      </w:pPr>
      <w:r>
        <w:rPr>
          <w:rFonts w:ascii="Open Sans" w:hAnsi="Open Sans" w:cs="Open Sans"/>
          <w:sz w:val="22"/>
          <w:szCs w:val="20"/>
        </w:rPr>
        <w:t>We wtorek, 20 października 2026 roku, Miejski Zakład Komunikacyjny w Bielsku-Białej Sp. z o.o. podpisał umowę na dostawę dwóch autobusów elektrycznych zasilanych wodorem.</w:t>
      </w:r>
    </w:p>
    <w:p w14:paraId="463839A5" w14:textId="784FD88F" w:rsidR="00340D78" w:rsidRDefault="00340D78" w:rsidP="00340D78">
      <w:pPr>
        <w:rPr>
          <w:rFonts w:ascii="Open Sans" w:hAnsi="Open Sans" w:cs="Open Sans"/>
          <w:sz w:val="22"/>
          <w:szCs w:val="20"/>
        </w:rPr>
      </w:pPr>
      <w:r>
        <w:rPr>
          <w:rFonts w:ascii="Open Sans" w:hAnsi="Open Sans" w:cs="Open Sans"/>
          <w:sz w:val="22"/>
          <w:szCs w:val="20"/>
        </w:rPr>
        <w:t xml:space="preserve">To kolejne pojazdy z tego typu napędem, jakie dołączą do floty bielskiego przewoźnika. Przypomnijmy, że końcem lipca 2026 roku zainaugurowano sześć autobusów wodorowych marki Solaris, </w:t>
      </w:r>
      <w:r w:rsidR="006651BA">
        <w:rPr>
          <w:rFonts w:ascii="Open Sans" w:hAnsi="Open Sans" w:cs="Open Sans"/>
          <w:sz w:val="22"/>
          <w:szCs w:val="20"/>
        </w:rPr>
        <w:t>za</w:t>
      </w:r>
      <w:r>
        <w:rPr>
          <w:rFonts w:ascii="Open Sans" w:hAnsi="Open Sans" w:cs="Open Sans"/>
          <w:sz w:val="22"/>
          <w:szCs w:val="20"/>
        </w:rPr>
        <w:t xml:space="preserve">kupionych </w:t>
      </w:r>
      <w:r w:rsidR="006651BA">
        <w:rPr>
          <w:rFonts w:ascii="Open Sans" w:hAnsi="Open Sans" w:cs="Open Sans"/>
          <w:sz w:val="22"/>
          <w:szCs w:val="20"/>
        </w:rPr>
        <w:t>dzięki dofinansowaniu</w:t>
      </w:r>
      <w:r>
        <w:rPr>
          <w:rFonts w:ascii="Open Sans" w:hAnsi="Open Sans" w:cs="Open Sans"/>
          <w:sz w:val="22"/>
          <w:szCs w:val="20"/>
        </w:rPr>
        <w:t xml:space="preserve"> z Funduszy Europejskich dla Śląskiego.</w:t>
      </w:r>
    </w:p>
    <w:p w14:paraId="627D1B57" w14:textId="354B412E" w:rsidR="00340D78" w:rsidRDefault="00340D78" w:rsidP="00340D78">
      <w:pPr>
        <w:rPr>
          <w:rFonts w:ascii="Open Sans" w:hAnsi="Open Sans" w:cs="Open Sans"/>
          <w:sz w:val="22"/>
          <w:szCs w:val="20"/>
        </w:rPr>
      </w:pPr>
      <w:r>
        <w:rPr>
          <w:rFonts w:ascii="Open Sans" w:hAnsi="Open Sans" w:cs="Open Sans"/>
          <w:sz w:val="22"/>
          <w:szCs w:val="20"/>
        </w:rPr>
        <w:t xml:space="preserve">Dwa nowe autobusy wodorowe dostarczy firma </w:t>
      </w:r>
      <w:r w:rsidR="006651BA" w:rsidRPr="00340D78">
        <w:rPr>
          <w:rFonts w:ascii="Open Sans" w:hAnsi="Open Sans" w:cs="Open Sans"/>
          <w:sz w:val="22"/>
          <w:szCs w:val="20"/>
        </w:rPr>
        <w:t>PAK–PCE Polski Autobus</w:t>
      </w:r>
      <w:r w:rsidR="006651BA">
        <w:rPr>
          <w:rFonts w:ascii="Open Sans" w:hAnsi="Open Sans" w:cs="Open Sans"/>
          <w:sz w:val="22"/>
          <w:szCs w:val="20"/>
        </w:rPr>
        <w:t xml:space="preserve"> </w:t>
      </w:r>
      <w:r w:rsidR="006651BA" w:rsidRPr="00340D78">
        <w:rPr>
          <w:rFonts w:ascii="Open Sans" w:hAnsi="Open Sans" w:cs="Open Sans"/>
          <w:sz w:val="22"/>
          <w:szCs w:val="20"/>
        </w:rPr>
        <w:t>Wodorowy Sp. z o.o.</w:t>
      </w:r>
      <w:r>
        <w:rPr>
          <w:rFonts w:ascii="Open Sans" w:hAnsi="Open Sans" w:cs="Open Sans"/>
          <w:sz w:val="22"/>
          <w:szCs w:val="20"/>
        </w:rPr>
        <w:t xml:space="preserve">, oferująca pojazdy pod marką Nesobus. Będą one wyprodukowane w Polsce. </w:t>
      </w:r>
    </w:p>
    <w:p w14:paraId="7C134A21" w14:textId="166E9171" w:rsidR="00340D78" w:rsidRDefault="0007220F" w:rsidP="00340D78">
      <w:pPr>
        <w:rPr>
          <w:rFonts w:ascii="Open Sans" w:hAnsi="Open Sans" w:cs="Open Sans"/>
          <w:sz w:val="22"/>
          <w:szCs w:val="20"/>
        </w:rPr>
      </w:pPr>
      <w:r>
        <w:rPr>
          <w:rFonts w:ascii="Open Sans" w:hAnsi="Open Sans" w:cs="Open Sans"/>
          <w:sz w:val="22"/>
          <w:szCs w:val="20"/>
        </w:rPr>
        <w:t>„Nasza firma dostarczy dwa polskie autobusy wodorowe, wyprodukowane w Świdniku. Mam nadzieję, że te autobusy będą się wyróżniały naszym designem, a Bielszczanie docenią jakość polskiego produktu, który dorównuje autobusom zagranicznych producentów. (…) Autobusy Nesobus są w pełni zeroemisyjne. Produkują na bieżąco energię elektryczną z wodoru zmagazynowanego w pięciu zbiornikach</w:t>
      </w:r>
      <w:r w:rsidR="005D6A1C">
        <w:rPr>
          <w:rFonts w:ascii="Open Sans" w:hAnsi="Open Sans" w:cs="Open Sans"/>
          <w:sz w:val="22"/>
          <w:szCs w:val="20"/>
        </w:rPr>
        <w:t>,</w:t>
      </w:r>
      <w:r>
        <w:rPr>
          <w:rFonts w:ascii="Open Sans" w:hAnsi="Open Sans" w:cs="Open Sans"/>
          <w:sz w:val="22"/>
          <w:szCs w:val="20"/>
        </w:rPr>
        <w:t xml:space="preserve"> poprzez utlenienie</w:t>
      </w:r>
      <w:r w:rsidR="005D6A1C">
        <w:rPr>
          <w:rFonts w:ascii="Open Sans" w:hAnsi="Open Sans" w:cs="Open Sans"/>
          <w:sz w:val="22"/>
          <w:szCs w:val="20"/>
        </w:rPr>
        <w:t xml:space="preserve"> w specjalnym ogniwie. Jedynym efektem ubocznym tego procesu jest para wodna” – wyjaśnia </w:t>
      </w:r>
      <w:r w:rsidR="005D6A1C" w:rsidRPr="005D6A1C">
        <w:rPr>
          <w:rFonts w:ascii="Open Sans" w:hAnsi="Open Sans" w:cs="Open Sans"/>
          <w:b/>
          <w:bCs/>
          <w:sz w:val="22"/>
          <w:szCs w:val="20"/>
        </w:rPr>
        <w:t>Marek Wasil</w:t>
      </w:r>
      <w:r w:rsidR="005D6A1C">
        <w:rPr>
          <w:rFonts w:ascii="Open Sans" w:hAnsi="Open Sans" w:cs="Open Sans"/>
          <w:sz w:val="22"/>
          <w:szCs w:val="20"/>
        </w:rPr>
        <w:t>, Dyrektor Departamentu Handlu w PAK-PCE.</w:t>
      </w:r>
    </w:p>
    <w:p w14:paraId="5D142E7C" w14:textId="444601FF" w:rsidR="00340D78" w:rsidRDefault="00185B6A" w:rsidP="00340D78">
      <w:pPr>
        <w:rPr>
          <w:rFonts w:ascii="Open Sans" w:hAnsi="Open Sans" w:cs="Open Sans"/>
          <w:sz w:val="22"/>
          <w:szCs w:val="20"/>
        </w:rPr>
      </w:pPr>
      <w:r>
        <w:rPr>
          <w:rFonts w:ascii="Open Sans" w:hAnsi="Open Sans" w:cs="Open Sans"/>
          <w:sz w:val="22"/>
          <w:szCs w:val="20"/>
        </w:rPr>
        <w:t xml:space="preserve">Dzięki zakupowi MZK będzie mogło wycofać dwa wyeksploatowane pojazdy. </w:t>
      </w:r>
      <w:r w:rsidR="00340D78">
        <w:rPr>
          <w:rFonts w:ascii="Open Sans" w:hAnsi="Open Sans" w:cs="Open Sans"/>
          <w:sz w:val="22"/>
          <w:szCs w:val="20"/>
        </w:rPr>
        <w:t>Na dostawę producent ma 14 miesięcy.</w:t>
      </w:r>
    </w:p>
    <w:p w14:paraId="77ED7D52" w14:textId="769F6DF6" w:rsidR="00340D78" w:rsidRPr="006651BA" w:rsidRDefault="006651BA" w:rsidP="00340D78">
      <w:pPr>
        <w:rPr>
          <w:rFonts w:ascii="Open Sans" w:hAnsi="Open Sans" w:cs="Open Sans"/>
          <w:b/>
          <w:bCs/>
          <w:sz w:val="22"/>
          <w:szCs w:val="20"/>
        </w:rPr>
      </w:pPr>
      <w:r w:rsidRPr="006651BA">
        <w:rPr>
          <w:rFonts w:ascii="Open Sans" w:hAnsi="Open Sans" w:cs="Open Sans"/>
          <w:b/>
          <w:bCs/>
          <w:sz w:val="22"/>
          <w:szCs w:val="20"/>
        </w:rPr>
        <w:t>Środki unijne na rozwój floty</w:t>
      </w:r>
    </w:p>
    <w:p w14:paraId="785E293B" w14:textId="6400E996" w:rsidR="007B5F72" w:rsidRDefault="006651BA">
      <w:pPr>
        <w:rPr>
          <w:rFonts w:ascii="Open Sans" w:hAnsi="Open Sans" w:cs="Open Sans"/>
          <w:sz w:val="22"/>
          <w:szCs w:val="20"/>
        </w:rPr>
      </w:pPr>
      <w:r>
        <w:rPr>
          <w:rFonts w:ascii="Open Sans" w:hAnsi="Open Sans" w:cs="Open Sans"/>
          <w:sz w:val="22"/>
          <w:szCs w:val="20"/>
        </w:rPr>
        <w:t>Zakup dwóch autobusów wodorowych jest możliwy dzięki podpisanej kilka dni wcześniej umowie o dofinansowanie z programu Fundusze Europejskie na Infrastrukturę, Klimat, Środowisko 2021–2027. Środki unijne pokryją 84% kwalifikowanych wydatków, co stanowi nawet 5,5 mln złotych.</w:t>
      </w:r>
    </w:p>
    <w:p w14:paraId="4AC0570D" w14:textId="7ECBE2DB" w:rsidR="007B5F72" w:rsidRDefault="007B5F72">
      <w:pPr>
        <w:rPr>
          <w:rFonts w:ascii="Open Sans" w:hAnsi="Open Sans" w:cs="Open Sans"/>
          <w:sz w:val="22"/>
          <w:szCs w:val="20"/>
        </w:rPr>
      </w:pPr>
      <w:r>
        <w:rPr>
          <w:rFonts w:ascii="Open Sans" w:hAnsi="Open Sans" w:cs="Open Sans"/>
          <w:noProof/>
          <w:sz w:val="22"/>
          <w:szCs w:val="20"/>
        </w:rPr>
        <w:drawing>
          <wp:anchor distT="0" distB="0" distL="114300" distR="114300" simplePos="0" relativeHeight="251660288" behindDoc="0" locked="0" layoutInCell="1" allowOverlap="1" wp14:anchorId="3E24C67C" wp14:editId="3F43BE89">
            <wp:simplePos x="0" y="0"/>
            <wp:positionH relativeFrom="column">
              <wp:posOffset>13335</wp:posOffset>
            </wp:positionH>
            <wp:positionV relativeFrom="paragraph">
              <wp:posOffset>198017</wp:posOffset>
            </wp:positionV>
            <wp:extent cx="5753100" cy="821055"/>
            <wp:effectExtent l="0" t="0" r="0" b="0"/>
            <wp:wrapNone/>
            <wp:docPr id="158464077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1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9653A1" w14:textId="5935C4CD" w:rsidR="007B5F72" w:rsidRDefault="007B5F72">
      <w:pPr>
        <w:rPr>
          <w:rFonts w:ascii="Open Sans" w:hAnsi="Open Sans" w:cs="Open Sans"/>
          <w:sz w:val="22"/>
          <w:szCs w:val="20"/>
        </w:rPr>
      </w:pPr>
    </w:p>
    <w:p w14:paraId="7EAADF70" w14:textId="77777777" w:rsidR="007B5F72" w:rsidRDefault="007B5F72">
      <w:pPr>
        <w:rPr>
          <w:rFonts w:ascii="Open Sans" w:hAnsi="Open Sans" w:cs="Open Sans"/>
          <w:sz w:val="22"/>
          <w:szCs w:val="20"/>
        </w:rPr>
      </w:pPr>
    </w:p>
    <w:p w14:paraId="5B4EE93A" w14:textId="77777777" w:rsidR="007B5F72" w:rsidRDefault="007B5F72">
      <w:pPr>
        <w:rPr>
          <w:rFonts w:ascii="Open Sans" w:hAnsi="Open Sans" w:cs="Open Sans"/>
          <w:sz w:val="22"/>
          <w:szCs w:val="20"/>
        </w:rPr>
      </w:pPr>
    </w:p>
    <w:p w14:paraId="44E90701" w14:textId="79B7EA1A" w:rsidR="00B329CA" w:rsidRPr="00944BEB" w:rsidRDefault="001D5F61">
      <w:pPr>
        <w:rPr>
          <w:rFonts w:ascii="Open Sans" w:hAnsi="Open Sans" w:cs="Open Sans"/>
          <w:sz w:val="22"/>
          <w:szCs w:val="20"/>
        </w:rPr>
      </w:pPr>
      <w:r>
        <w:rPr>
          <w:rFonts w:ascii="Open Sans" w:hAnsi="Open Sans" w:cs="Open Sans"/>
          <w:sz w:val="22"/>
          <w:szCs w:val="20"/>
        </w:rPr>
        <w:pict w14:anchorId="0C421E11">
          <v:rect id="_x0000_i1025" style="width:470.3pt;height:1.5pt" o:hralign="center" o:hrstd="t" o:hr="t" fillcolor="#a0a0a0" stroked="f"/>
        </w:pict>
      </w:r>
      <w:r w:rsidR="00944BEB" w:rsidRPr="00AC0FB5">
        <w:rPr>
          <w:rFonts w:ascii="Open Sans" w:hAnsi="Open Sans" w:cs="Open Sans"/>
          <w:b/>
          <w:bCs/>
          <w:color w:val="767171" w:themeColor="background2" w:themeShade="80"/>
          <w:sz w:val="22"/>
          <w:szCs w:val="20"/>
        </w:rPr>
        <w:t>Osoba do kontaktu z mediami</w:t>
      </w:r>
      <w:r w:rsidR="00944BEB" w:rsidRPr="00AC0FB5">
        <w:rPr>
          <w:rFonts w:ascii="Open Sans" w:hAnsi="Open Sans" w:cs="Open Sans"/>
          <w:color w:val="767171" w:themeColor="background2" w:themeShade="80"/>
          <w:sz w:val="22"/>
          <w:szCs w:val="20"/>
        </w:rPr>
        <w:t xml:space="preserve">: Kierownik Działu </w:t>
      </w:r>
      <w:r w:rsidR="003E3245">
        <w:rPr>
          <w:rFonts w:ascii="Open Sans" w:hAnsi="Open Sans" w:cs="Open Sans"/>
          <w:color w:val="767171" w:themeColor="background2" w:themeShade="80"/>
          <w:sz w:val="22"/>
          <w:szCs w:val="20"/>
        </w:rPr>
        <w:t>Promocji i Komunikacji</w:t>
      </w:r>
      <w:r w:rsidR="00944BEB" w:rsidRPr="00AC0FB5">
        <w:rPr>
          <w:rFonts w:ascii="Open Sans" w:hAnsi="Open Sans" w:cs="Open Sans"/>
          <w:color w:val="767171" w:themeColor="background2" w:themeShade="80"/>
          <w:sz w:val="22"/>
          <w:szCs w:val="20"/>
        </w:rPr>
        <w:t xml:space="preserve"> w MZK</w:t>
      </w:r>
      <w:r w:rsidR="007B5F72">
        <w:rPr>
          <w:rFonts w:ascii="Open Sans" w:hAnsi="Open Sans" w:cs="Open Sans"/>
          <w:color w:val="767171" w:themeColor="background2" w:themeShade="80"/>
          <w:sz w:val="22"/>
          <w:szCs w:val="20"/>
        </w:rPr>
        <w:br/>
      </w:r>
      <w:r w:rsidR="00944BEB" w:rsidRPr="00AC0FB5">
        <w:rPr>
          <w:rFonts w:ascii="Open Sans" w:hAnsi="Open Sans" w:cs="Open Sans"/>
          <w:color w:val="767171" w:themeColor="background2" w:themeShade="80"/>
          <w:sz w:val="22"/>
          <w:szCs w:val="20"/>
        </w:rPr>
        <w:t>w Bielsku-Białej, Natalia Olejniczak, tel: 33 814 35 11 wew. 288, adres e-mail: marketing@mzk.bielsko.pl</w:t>
      </w:r>
    </w:p>
    <w:sectPr w:rsidR="00B329CA" w:rsidRPr="00944BEB" w:rsidSect="00944B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D439F" w14:textId="77777777" w:rsidR="001D5F61" w:rsidRDefault="001D5F61" w:rsidP="003C342D">
      <w:pPr>
        <w:spacing w:after="0" w:line="240" w:lineRule="auto"/>
      </w:pPr>
      <w:r>
        <w:separator/>
      </w:r>
    </w:p>
  </w:endnote>
  <w:endnote w:type="continuationSeparator" w:id="0">
    <w:p w14:paraId="1727006B" w14:textId="77777777" w:rsidR="001D5F61" w:rsidRDefault="001D5F61" w:rsidP="003C34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ECCC7" w14:textId="77777777" w:rsidR="001D5F61" w:rsidRDefault="001D5F61" w:rsidP="003C342D">
      <w:pPr>
        <w:spacing w:after="0" w:line="240" w:lineRule="auto"/>
      </w:pPr>
      <w:r>
        <w:separator/>
      </w:r>
    </w:p>
  </w:footnote>
  <w:footnote w:type="continuationSeparator" w:id="0">
    <w:p w14:paraId="2465C6D9" w14:textId="77777777" w:rsidR="001D5F61" w:rsidRDefault="001D5F61" w:rsidP="003C34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84E"/>
    <w:rsid w:val="00063F69"/>
    <w:rsid w:val="0007220F"/>
    <w:rsid w:val="00073F0B"/>
    <w:rsid w:val="0007774B"/>
    <w:rsid w:val="0009466D"/>
    <w:rsid w:val="000A5D72"/>
    <w:rsid w:val="000F5B00"/>
    <w:rsid w:val="00185B6A"/>
    <w:rsid w:val="001D5F61"/>
    <w:rsid w:val="00253B63"/>
    <w:rsid w:val="00270DB8"/>
    <w:rsid w:val="002B6011"/>
    <w:rsid w:val="00340D78"/>
    <w:rsid w:val="00353A49"/>
    <w:rsid w:val="00362BA7"/>
    <w:rsid w:val="003C342D"/>
    <w:rsid w:val="003E3245"/>
    <w:rsid w:val="00434861"/>
    <w:rsid w:val="00472D5A"/>
    <w:rsid w:val="004C2A97"/>
    <w:rsid w:val="004D40E6"/>
    <w:rsid w:val="004F66BA"/>
    <w:rsid w:val="00526CAA"/>
    <w:rsid w:val="0055413E"/>
    <w:rsid w:val="005C0786"/>
    <w:rsid w:val="005D6A1C"/>
    <w:rsid w:val="006651BA"/>
    <w:rsid w:val="006B118F"/>
    <w:rsid w:val="00710C0F"/>
    <w:rsid w:val="00717C7F"/>
    <w:rsid w:val="00720F59"/>
    <w:rsid w:val="007635FB"/>
    <w:rsid w:val="007B5F72"/>
    <w:rsid w:val="00916BD6"/>
    <w:rsid w:val="00944BEB"/>
    <w:rsid w:val="00977B22"/>
    <w:rsid w:val="0098483E"/>
    <w:rsid w:val="00986A20"/>
    <w:rsid w:val="009F391C"/>
    <w:rsid w:val="00B329CA"/>
    <w:rsid w:val="00BE384E"/>
    <w:rsid w:val="00BE5569"/>
    <w:rsid w:val="00BF74C1"/>
    <w:rsid w:val="00CD4908"/>
    <w:rsid w:val="00D65B59"/>
    <w:rsid w:val="00DB08F4"/>
    <w:rsid w:val="00DC4102"/>
    <w:rsid w:val="00E267CF"/>
    <w:rsid w:val="00EA6E2C"/>
    <w:rsid w:val="00F25E4A"/>
    <w:rsid w:val="00F53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C40A5"/>
  <w15:chartTrackingRefBased/>
  <w15:docId w15:val="{94301024-14A7-4E06-9A51-155341188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rbel" w:eastAsiaTheme="minorHAnsi" w:hAnsi="Corbel" w:cstheme="minorBidi"/>
        <w:bCs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4BEB"/>
    <w:rPr>
      <w:bCs w:val="0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E38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Cs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E38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Cs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E384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bCs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E384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bCs/>
      <w:i/>
      <w:iCs/>
      <w:color w:val="2F5496" w:themeColor="accent1" w:themeShade="BF"/>
      <w:sz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E384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bCs/>
      <w:color w:val="2F5496" w:themeColor="accent1" w:themeShade="BF"/>
      <w:sz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E384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bCs/>
      <w:i/>
      <w:iCs/>
      <w:color w:val="595959" w:themeColor="text1" w:themeTint="A6"/>
      <w:sz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E384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bCs/>
      <w:color w:val="595959" w:themeColor="text1" w:themeTint="A6"/>
      <w:sz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E384E"/>
    <w:pPr>
      <w:keepNext/>
      <w:keepLines/>
      <w:spacing w:after="0"/>
      <w:outlineLvl w:val="7"/>
    </w:pPr>
    <w:rPr>
      <w:rFonts w:asciiTheme="minorHAnsi" w:eastAsiaTheme="majorEastAsia" w:hAnsiTheme="minorHAnsi" w:cstheme="majorBidi"/>
      <w:bCs/>
      <w:i/>
      <w:iCs/>
      <w:color w:val="272727" w:themeColor="text1" w:themeTint="D8"/>
      <w:sz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E384E"/>
    <w:pPr>
      <w:keepNext/>
      <w:keepLines/>
      <w:spacing w:after="0"/>
      <w:outlineLvl w:val="8"/>
    </w:pPr>
    <w:rPr>
      <w:rFonts w:asciiTheme="minorHAnsi" w:eastAsiaTheme="majorEastAsia" w:hAnsiTheme="minorHAnsi" w:cstheme="majorBidi"/>
      <w:bCs/>
      <w:color w:val="272727" w:themeColor="text1" w:themeTint="D8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E38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E38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E384E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E384E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E384E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E384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E384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E384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E384E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E384E"/>
    <w:pPr>
      <w:spacing w:after="80" w:line="240" w:lineRule="auto"/>
      <w:contextualSpacing/>
    </w:pPr>
    <w:rPr>
      <w:rFonts w:asciiTheme="majorHAnsi" w:eastAsiaTheme="majorEastAsia" w:hAnsiTheme="majorHAnsi" w:cstheme="majorBidi"/>
      <w:bCs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E38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E384E"/>
    <w:pPr>
      <w:numPr>
        <w:ilvl w:val="1"/>
      </w:numPr>
    </w:pPr>
    <w:rPr>
      <w:rFonts w:asciiTheme="minorHAnsi" w:eastAsiaTheme="majorEastAsia" w:hAnsiTheme="minorHAnsi" w:cstheme="majorBidi"/>
      <w:bCs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E384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E384E"/>
    <w:pPr>
      <w:spacing w:before="160"/>
      <w:jc w:val="center"/>
    </w:pPr>
    <w:rPr>
      <w:bCs/>
      <w:i/>
      <w:iCs/>
      <w:color w:val="404040" w:themeColor="text1" w:themeTint="BF"/>
      <w:sz w:val="22"/>
    </w:rPr>
  </w:style>
  <w:style w:type="character" w:customStyle="1" w:styleId="CytatZnak">
    <w:name w:val="Cytat Znak"/>
    <w:basedOn w:val="Domylnaczcionkaakapitu"/>
    <w:link w:val="Cytat"/>
    <w:uiPriority w:val="29"/>
    <w:rsid w:val="00BE384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E384E"/>
    <w:pPr>
      <w:ind w:left="720"/>
      <w:contextualSpacing/>
    </w:pPr>
    <w:rPr>
      <w:bCs/>
      <w:sz w:val="22"/>
    </w:rPr>
  </w:style>
  <w:style w:type="character" w:styleId="Wyrnienieintensywne">
    <w:name w:val="Intense Emphasis"/>
    <w:basedOn w:val="Domylnaczcionkaakapitu"/>
    <w:uiPriority w:val="21"/>
    <w:qFormat/>
    <w:rsid w:val="00BE384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E38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bCs/>
      <w:i/>
      <w:iCs/>
      <w:color w:val="2F5496" w:themeColor="accent1" w:themeShade="BF"/>
      <w:sz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E384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E384E"/>
    <w:rPr>
      <w:b/>
      <w:bCs w:val="0"/>
      <w:smallCaps/>
      <w:color w:val="2F5496" w:themeColor="accent1" w:themeShade="BF"/>
      <w:spacing w:val="5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342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C342D"/>
    <w:rPr>
      <w:bCs w:val="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C342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F39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F391C"/>
    <w:rPr>
      <w:bCs w:val="0"/>
      <w:sz w:val="24"/>
    </w:rPr>
  </w:style>
  <w:style w:type="paragraph" w:styleId="Stopka">
    <w:name w:val="footer"/>
    <w:basedOn w:val="Normalny"/>
    <w:link w:val="StopkaZnak"/>
    <w:uiPriority w:val="99"/>
    <w:unhideWhenUsed/>
    <w:rsid w:val="009F39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391C"/>
    <w:rPr>
      <w:bCs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263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Młotek</dc:creator>
  <cp:keywords/>
  <dc:description/>
  <cp:lastModifiedBy>Michał Gąsior</cp:lastModifiedBy>
  <cp:revision>6</cp:revision>
  <dcterms:created xsi:type="dcterms:W3CDTF">2026-05-27T11:40:00Z</dcterms:created>
  <dcterms:modified xsi:type="dcterms:W3CDTF">2026-10-21T09:38:00Z</dcterms:modified>
</cp:coreProperties>
</file>